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294"/>
        <w:gridCol w:w="1304"/>
        <w:gridCol w:w="3091"/>
        <w:gridCol w:w="5265"/>
        <w:gridCol w:w="309"/>
      </w:tblGrid>
      <w:tr w:rsidR="00F50F35" w14:paraId="53C97A55" w14:textId="77777777" w:rsidTr="00A736DA">
        <w:trPr>
          <w:gridAfter w:val="1"/>
          <w:wAfter w:w="309" w:type="dxa"/>
          <w:trHeight w:val="450"/>
        </w:trPr>
        <w:tc>
          <w:tcPr>
            <w:tcW w:w="1029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FF7E2ED" w14:textId="77777777" w:rsidR="00F50F35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50F35" w14:paraId="632A19D9" w14:textId="77777777" w:rsidTr="00A736DA">
        <w:trPr>
          <w:trHeight w:val="450"/>
        </w:trPr>
        <w:tc>
          <w:tcPr>
            <w:tcW w:w="1029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6FFB8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6D24D0" w14:textId="77777777" w:rsidR="00F50F35" w:rsidRDefault="00F50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50F35" w14:paraId="3364AECD" w14:textId="77777777" w:rsidTr="00A736DA">
        <w:trPr>
          <w:trHeight w:val="6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E955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230517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713D5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3610890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9055243" w14:textId="77777777" w:rsidTr="00A736DA">
        <w:trPr>
          <w:trHeight w:val="375"/>
        </w:trPr>
        <w:tc>
          <w:tcPr>
            <w:tcW w:w="1029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92BFB2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09" w:type="dxa"/>
            <w:vAlign w:val="center"/>
          </w:tcPr>
          <w:p w14:paraId="70D0E59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556ECC2" w14:textId="77777777" w:rsidTr="00A736DA">
        <w:trPr>
          <w:trHeight w:val="375"/>
        </w:trPr>
        <w:tc>
          <w:tcPr>
            <w:tcW w:w="1029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19DFE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70852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50F35" w14:paraId="12CB9FC6" w14:textId="77777777" w:rsidTr="00A736DA">
        <w:trPr>
          <w:trHeight w:val="9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C5A672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8F205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82A35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03D80F32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A4FB3C8" w14:textId="77777777" w:rsidTr="00A736DA">
        <w:trPr>
          <w:trHeight w:val="34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BD21A8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7AC102BE" w14:textId="77777777" w:rsidR="00F50F35" w:rsidRDefault="006514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6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5993359F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" w:type="dxa"/>
            <w:vAlign w:val="center"/>
          </w:tcPr>
          <w:p w14:paraId="7F7D05AD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46AA3CC" w14:textId="77777777" w:rsidTr="00A736DA">
        <w:trPr>
          <w:trHeight w:val="34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B0FC43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689" w:type="dxa"/>
            <w:gridSpan w:val="3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46CA72E0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5FA5E1BA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" w:type="dxa"/>
            <w:vAlign w:val="center"/>
          </w:tcPr>
          <w:p w14:paraId="79D17B0D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45CC247" w14:textId="77777777" w:rsidTr="00A736DA">
        <w:trPr>
          <w:trHeight w:val="40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AAF89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CD004D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1422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12A44E4E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DC9C235" w14:textId="77777777" w:rsidTr="00A736DA">
        <w:trPr>
          <w:trHeight w:val="5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596039F" w14:textId="77777777" w:rsidR="00F50F35" w:rsidRDefault="006514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15BED5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Roman</w:t>
            </w:r>
          </w:p>
        </w:tc>
        <w:tc>
          <w:tcPr>
            <w:tcW w:w="309" w:type="dxa"/>
            <w:vAlign w:val="center"/>
          </w:tcPr>
          <w:p w14:paraId="7846C392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3748F64" w14:textId="77777777" w:rsidTr="00A736DA">
        <w:trPr>
          <w:trHeight w:val="315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02C42FF" w14:textId="77777777" w:rsidR="00F50F35" w:rsidRDefault="006514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12FF03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Ladislav</w:t>
            </w:r>
          </w:p>
        </w:tc>
        <w:tc>
          <w:tcPr>
            <w:tcW w:w="309" w:type="dxa"/>
            <w:vAlign w:val="center"/>
          </w:tcPr>
          <w:p w14:paraId="6CCDEFC7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52D5687" w14:textId="77777777" w:rsidTr="00A736DA">
        <w:trPr>
          <w:trHeight w:val="559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9ADD0F6" w14:textId="77777777" w:rsidR="00F50F35" w:rsidRDefault="006514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363AD8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 xml:space="preserve">Doc. </w:t>
            </w:r>
            <w:proofErr w:type="spellStart"/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PhDr</w:t>
            </w:r>
            <w:proofErr w:type="spellEnd"/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., PhD., MBA, mim. prof.</w:t>
            </w:r>
          </w:p>
        </w:tc>
        <w:tc>
          <w:tcPr>
            <w:tcW w:w="309" w:type="dxa"/>
            <w:vAlign w:val="center"/>
          </w:tcPr>
          <w:p w14:paraId="077C4345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D4FBF3A" w14:textId="77777777" w:rsidTr="00A736DA">
        <w:trPr>
          <w:trHeight w:val="66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75D562D" w14:textId="77777777" w:rsidR="00F50F35" w:rsidRDefault="006514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BFF415" w14:textId="77777777" w:rsidR="00F50F35" w:rsidRDefault="004F4B8F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hyperlink r:id="rId13" w:history="1">
              <w:r w:rsidRPr="003F2A62">
                <w:rPr>
                  <w:rStyle w:val="Hypertextovprepojenie"/>
                  <w:rFonts w:ascii="Calibri" w:eastAsia="Times New Roman" w:hAnsi="Calibri"/>
                  <w:sz w:val="16"/>
                  <w:szCs w:val="16"/>
                  <w:lang w:eastAsia="sk-SK"/>
                </w:rPr>
                <w:t>https://www.portalvs.sk/regzam/detail/12389</w:t>
              </w:r>
            </w:hyperlink>
          </w:p>
          <w:p w14:paraId="2903ADA9" w14:textId="77777777" w:rsidR="004F4B8F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0D29F2AE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25D93F9" w14:textId="77777777" w:rsidTr="00A736DA">
        <w:trPr>
          <w:trHeight w:val="30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67C886" w14:textId="77777777" w:rsidR="00F50F35" w:rsidRDefault="006514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8475DB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I. –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309" w:type="dxa"/>
            <w:vAlign w:val="center"/>
          </w:tcPr>
          <w:p w14:paraId="0BA9F66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769AFDC" w14:textId="77777777" w:rsidTr="00A736DA">
        <w:trPr>
          <w:trHeight w:val="972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B027BCB" w14:textId="77777777" w:rsidR="00F50F35" w:rsidRDefault="006514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53E767" w14:textId="193C41CB" w:rsidR="00F50F35" w:rsidRDefault="00F50F35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</w:p>
          <w:p w14:paraId="42E106ED" w14:textId="77777777" w:rsidR="00F50F35" w:rsidRDefault="00F50F35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4DD387E4" w14:textId="77777777" w:rsidR="00C843A1" w:rsidRDefault="00C843A1" w:rsidP="00C843A1">
            <w:pPr>
              <w:pStyle w:val="Normlny1"/>
              <w:rPr>
                <w:rFonts w:ascii="Calibri" w:hAnsi="Calibri" w:cs="Calibri"/>
                <w:color w:val="00B05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B050"/>
                <w:sz w:val="16"/>
                <w:szCs w:val="16"/>
              </w:rPr>
              <w:t>Mátel</w:t>
            </w:r>
            <w:proofErr w:type="spellEnd"/>
            <w:r>
              <w:rPr>
                <w:rFonts w:ascii="Calibri" w:hAnsi="Calibri" w:cs="Calibri"/>
                <w:color w:val="00B050"/>
                <w:sz w:val="16"/>
                <w:szCs w:val="16"/>
              </w:rPr>
              <w:t>, Andrej [Autor</w:t>
            </w:r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60%] ;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Schavel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Milan [Autor, 20%] ; Roman, Ladislav [Autor, 20%] </w:t>
            </w:r>
          </w:p>
          <w:p w14:paraId="47110ED8" w14:textId="77777777" w:rsidR="00C843A1" w:rsidRPr="00093458" w:rsidRDefault="00C843A1" w:rsidP="00C843A1">
            <w:pPr>
              <w:pStyle w:val="Normlny1"/>
              <w:rPr>
                <w:rFonts w:ascii="Calibri" w:hAnsi="Calibri" w:cs="Calibri"/>
                <w:b/>
                <w:color w:val="00B050"/>
                <w:sz w:val="16"/>
                <w:szCs w:val="16"/>
              </w:rPr>
            </w:pPr>
            <w:r w:rsidRPr="00093458">
              <w:rPr>
                <w:rFonts w:ascii="Calibri" w:hAnsi="Calibri" w:cs="Calibri"/>
                <w:b/>
                <w:color w:val="00B050"/>
                <w:sz w:val="16"/>
                <w:szCs w:val="16"/>
              </w:rPr>
              <w:t xml:space="preserve">Rodovo neutrálny prístup k domácemu násiliu </w:t>
            </w:r>
          </w:p>
          <w:p w14:paraId="74734636" w14:textId="77777777" w:rsidR="00F50F35" w:rsidRDefault="00C843A1" w:rsidP="00C843A1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In: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Dilemata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sociální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pedagogiky v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postmoderním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světě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[elektronický dokument] : Brno /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Bargel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jr., Miroslav [Zostavovateľ, editor] ;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Janigová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Emília [Zostavovateľ, editor] ;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Jarosz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Ewa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[Zostavovateľ, editor]. – 1 vyd. – Brno (Česko) :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Institut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mezioborových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studií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, 2012. – ISBN 9</w:t>
            </w:r>
            <w:r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78-80-87182-27-7, s. 889-897 </w:t>
            </w:r>
          </w:p>
        </w:tc>
        <w:tc>
          <w:tcPr>
            <w:tcW w:w="309" w:type="dxa"/>
            <w:vAlign w:val="center"/>
          </w:tcPr>
          <w:p w14:paraId="05598C58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E417C04" w14:textId="77777777" w:rsidTr="00A736DA">
        <w:trPr>
          <w:trHeight w:val="5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C8C64FD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0AFE21" w14:textId="77777777" w:rsidR="00F50F35" w:rsidRDefault="00C84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B050"/>
                <w:sz w:val="16"/>
                <w:szCs w:val="16"/>
                <w:lang w:val="en-US" w:eastAsia="sk-SK"/>
              </w:rPr>
              <w:t>2012</w:t>
            </w:r>
          </w:p>
        </w:tc>
        <w:tc>
          <w:tcPr>
            <w:tcW w:w="309" w:type="dxa"/>
            <w:vAlign w:val="center"/>
          </w:tcPr>
          <w:p w14:paraId="1DC3DEA7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3A0F13E" w14:textId="77777777" w:rsidTr="00A736DA">
        <w:trPr>
          <w:trHeight w:val="66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13F9882" w14:textId="77777777" w:rsidR="00F50F35" w:rsidRDefault="006514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4F4B8F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CA766F" w14:textId="77777777" w:rsidR="00F50F35" w:rsidRPr="00C843A1" w:rsidRDefault="00C843A1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</w:pPr>
            <w:r w:rsidRPr="00C843A1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373269</w:t>
            </w:r>
          </w:p>
        </w:tc>
        <w:tc>
          <w:tcPr>
            <w:tcW w:w="309" w:type="dxa"/>
            <w:vAlign w:val="center"/>
          </w:tcPr>
          <w:p w14:paraId="452E7DE7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C95D021" w14:textId="77777777" w:rsidTr="00A736DA">
        <w:trPr>
          <w:trHeight w:val="494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053A7B2" w14:textId="77777777" w:rsidR="00F50F35" w:rsidRDefault="006514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553F24" w14:textId="77777777" w:rsidR="00F50F35" w:rsidRPr="00C843A1" w:rsidRDefault="00C843A1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</w:pPr>
            <w:r w:rsidRPr="00C843A1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https://app.crepc.sk/?fn=detailBiblioForm&amp;sid=9E9A60BEE088CCB1C225B71FDD</w:t>
            </w:r>
          </w:p>
        </w:tc>
        <w:tc>
          <w:tcPr>
            <w:tcW w:w="309" w:type="dxa"/>
            <w:vAlign w:val="center"/>
          </w:tcPr>
          <w:p w14:paraId="65641C12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07E1929" w14:textId="77777777" w:rsidTr="00A736DA">
        <w:trPr>
          <w:trHeight w:val="1065"/>
        </w:trPr>
        <w:tc>
          <w:tcPr>
            <w:tcW w:w="63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2A5E69EA" w14:textId="77777777" w:rsidR="00A736DA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</w:t>
            </w:r>
          </w:p>
          <w:p w14:paraId="03120D61" w14:textId="77777777" w:rsidR="00A736DA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</w:t>
            </w:r>
          </w:p>
          <w:p w14:paraId="6697EDC5" w14:textId="77777777" w:rsidR="00F50F35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D898CDC" w14:textId="77777777" w:rsidR="00F50F35" w:rsidRDefault="006514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EDD326" w14:textId="77777777" w:rsidR="00A3282E" w:rsidRPr="004F4B8F" w:rsidRDefault="00A3282E" w:rsidP="00B53038">
            <w:pPr>
              <w:spacing w:after="0" w:line="240" w:lineRule="auto"/>
              <w:ind w:left="2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4ECA432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C2251B8" w14:textId="77777777" w:rsidTr="00A736DA">
        <w:trPr>
          <w:trHeight w:val="1515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98215F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7450D6F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211F96" w14:textId="77777777" w:rsidR="00C843A1" w:rsidRDefault="00C843A1" w:rsidP="00C843A1">
            <w:pPr>
              <w:pStyle w:val="Normlny1"/>
              <w:rPr>
                <w:rFonts w:ascii="Calibri" w:hAnsi="Calibri" w:cs="Calibri"/>
                <w:color w:val="00B05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B050"/>
                <w:sz w:val="16"/>
                <w:szCs w:val="16"/>
              </w:rPr>
              <w:t>Mátel</w:t>
            </w:r>
            <w:proofErr w:type="spellEnd"/>
            <w:r>
              <w:rPr>
                <w:rFonts w:ascii="Calibri" w:hAnsi="Calibri" w:cs="Calibri"/>
                <w:color w:val="00B050"/>
                <w:sz w:val="16"/>
                <w:szCs w:val="16"/>
              </w:rPr>
              <w:t>, Andrej [Autor</w:t>
            </w:r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60%] ;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Schavel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Milan [Autor, 20%] ; Roman, Ladislav [Autor, 20%] </w:t>
            </w:r>
          </w:p>
          <w:p w14:paraId="54C5832D" w14:textId="77777777" w:rsidR="00C843A1" w:rsidRPr="00093458" w:rsidRDefault="00C843A1" w:rsidP="00C843A1">
            <w:pPr>
              <w:pStyle w:val="Normlny1"/>
              <w:rPr>
                <w:rFonts w:ascii="Calibri" w:hAnsi="Calibri" w:cs="Calibri"/>
                <w:color w:val="00B050"/>
                <w:sz w:val="16"/>
                <w:szCs w:val="16"/>
              </w:rPr>
            </w:pPr>
            <w:r w:rsidRPr="00093458">
              <w:rPr>
                <w:rFonts w:ascii="Calibri" w:hAnsi="Calibri" w:cs="Calibri"/>
                <w:b/>
                <w:color w:val="00B050"/>
                <w:sz w:val="16"/>
                <w:szCs w:val="16"/>
              </w:rPr>
              <w:t>Rodovo neutrálny prístup k domácemu násiliu</w:t>
            </w:r>
            <w:r w:rsidRPr="00093458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</w:t>
            </w:r>
          </w:p>
          <w:p w14:paraId="38462C57" w14:textId="77777777" w:rsidR="00F50F35" w:rsidRDefault="00C843A1" w:rsidP="00C84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In: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Dilemata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sociální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pedagogiky v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postmoderním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světě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[elektronický dokument] : Brno /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Bargel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jr., Miroslav [Zostavovateľ, editor] ;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Janigová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Emília [Zostavovateľ, editor] ;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Jarosz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Ewa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[Zostavovateľ, editor]. – 1 vyd. – Brno (Česko) :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Institut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mezioborových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studií</w:t>
            </w:r>
            <w:proofErr w:type="spellEnd"/>
            <w:r w:rsidRPr="00C843A1">
              <w:rPr>
                <w:rFonts w:ascii="Calibri" w:hAnsi="Calibri" w:cs="Calibri"/>
                <w:color w:val="00B050"/>
                <w:sz w:val="16"/>
                <w:szCs w:val="16"/>
              </w:rPr>
              <w:t>, 2012. – ISBN 9</w:t>
            </w:r>
            <w:r>
              <w:rPr>
                <w:rFonts w:ascii="Calibri" w:hAnsi="Calibri" w:cs="Calibri"/>
                <w:color w:val="00B050"/>
                <w:sz w:val="16"/>
                <w:szCs w:val="16"/>
              </w:rPr>
              <w:t>78-80-87182-27-7, s. 889-897</w:t>
            </w:r>
          </w:p>
        </w:tc>
        <w:tc>
          <w:tcPr>
            <w:tcW w:w="309" w:type="dxa"/>
            <w:vAlign w:val="center"/>
          </w:tcPr>
          <w:p w14:paraId="771FDB05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2E97858" w14:textId="77777777" w:rsidTr="00A736DA">
        <w:trPr>
          <w:trHeight w:val="129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A5BFE8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0C00CBC" w14:textId="77777777" w:rsidR="00F50F35" w:rsidRDefault="006514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B56009" w14:textId="6286097D" w:rsidR="00F50F35" w:rsidRDefault="00F50F35">
            <w:pPr>
              <w:pStyle w:val="Textpoznmkypodiarou"/>
              <w:rPr>
                <w:sz w:val="16"/>
                <w:szCs w:val="16"/>
              </w:rPr>
            </w:pPr>
          </w:p>
          <w:p w14:paraId="33322E02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09" w:type="dxa"/>
            <w:vAlign w:val="center"/>
          </w:tcPr>
          <w:p w14:paraId="271BDC9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AD80AC7" w14:textId="77777777" w:rsidTr="00A736DA">
        <w:trPr>
          <w:trHeight w:val="111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BAC7BA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58CD281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7497F3" w14:textId="77777777" w:rsidR="00A3282E" w:rsidRPr="004F4B8F" w:rsidRDefault="00A3282E" w:rsidP="00C843A1">
            <w:pPr>
              <w:spacing w:after="0" w:line="240" w:lineRule="auto"/>
              <w:ind w:left="2"/>
              <w:rPr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31F62436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3EAAB61" w14:textId="77777777" w:rsidTr="00A736DA">
        <w:trPr>
          <w:trHeight w:val="765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2241FE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64A94FA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41FD47" w14:textId="77777777" w:rsidR="00F50F35" w:rsidRPr="00B53038" w:rsidRDefault="00C843A1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00B050"/>
                <w:sz w:val="16"/>
                <w:szCs w:val="16"/>
              </w:rPr>
            </w:pPr>
            <w:r>
              <w:rPr>
                <w:rFonts w:ascii="Calibri" w:hAnsi="Calibri" w:cs="Calibri"/>
                <w:color w:val="00B050"/>
                <w:sz w:val="16"/>
                <w:szCs w:val="16"/>
                <w:lang w:val="en-US"/>
              </w:rPr>
              <w:t>2</w:t>
            </w:r>
            <w:r w:rsidR="00B53038" w:rsidRPr="00B53038">
              <w:rPr>
                <w:rFonts w:ascii="Calibri" w:hAnsi="Calibri" w:cs="Calibri"/>
                <w:color w:val="00B050"/>
                <w:sz w:val="16"/>
                <w:szCs w:val="16"/>
                <w:lang w:val="en-US"/>
              </w:rPr>
              <w:t>0 %</w:t>
            </w:r>
          </w:p>
          <w:p w14:paraId="5C9E916A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09" w:type="dxa"/>
            <w:vAlign w:val="center"/>
          </w:tcPr>
          <w:p w14:paraId="4A3D7CD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9BACA18" w14:textId="77777777" w:rsidTr="00A736DA">
        <w:trPr>
          <w:trHeight w:val="231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BD8453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8A470F" w14:textId="77777777" w:rsidR="00F50F35" w:rsidRDefault="006514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D4DB4C" w14:textId="3AF94457" w:rsidR="00F50F35" w:rsidRDefault="00036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036348">
              <w:rPr>
                <w:rFonts w:ascii="Calibri" w:eastAsia="Times New Roman" w:hAnsi="Calibri" w:cs="Calibri"/>
                <w:color w:val="70AD47" w:themeColor="accent6"/>
                <w:sz w:val="16"/>
                <w:szCs w:val="16"/>
                <w:lang w:eastAsia="sk-SK"/>
              </w:rPr>
              <w:t>Sociálno</w:t>
            </w:r>
            <w:proofErr w:type="spellEnd"/>
            <w:r w:rsidRPr="00036348">
              <w:rPr>
                <w:rFonts w:ascii="Calibri" w:eastAsia="Times New Roma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– ekologické perspektívy v kontexte teoretickej platforme riešenia ekonomických problémov spoločnosti a prístupy k domácemu násiliu</w:t>
            </w:r>
          </w:p>
        </w:tc>
        <w:tc>
          <w:tcPr>
            <w:tcW w:w="309" w:type="dxa"/>
            <w:vAlign w:val="center"/>
          </w:tcPr>
          <w:p w14:paraId="6CEDCC12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8641B09" w14:textId="77777777" w:rsidTr="00A736DA">
        <w:trPr>
          <w:trHeight w:val="915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DE7E8CB" w14:textId="77777777" w:rsidR="00F50F35" w:rsidRDefault="006514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DA60C8" w14:textId="5D5B48D3" w:rsidR="00F50F35" w:rsidRPr="00B53038" w:rsidRDefault="006B114D">
            <w:pPr>
              <w:spacing w:after="0" w:line="240" w:lineRule="auto"/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</w:pPr>
            <w:proofErr w:type="spellStart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Socio-ecological</w:t>
            </w:r>
            <w:proofErr w:type="spellEnd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perspectives</w:t>
            </w:r>
            <w:proofErr w:type="spellEnd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context</w:t>
            </w:r>
            <w:proofErr w:type="spellEnd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a </w:t>
            </w:r>
            <w:proofErr w:type="spellStart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theoretical</w:t>
            </w:r>
            <w:proofErr w:type="spellEnd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platform</w:t>
            </w:r>
            <w:proofErr w:type="spellEnd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for</w:t>
            </w:r>
            <w:proofErr w:type="spellEnd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solving</w:t>
            </w:r>
            <w:proofErr w:type="spellEnd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economic</w:t>
            </w:r>
            <w:proofErr w:type="spellEnd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problems</w:t>
            </w:r>
            <w:proofErr w:type="spellEnd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society and </w:t>
            </w:r>
            <w:proofErr w:type="spellStart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approaches</w:t>
            </w:r>
            <w:proofErr w:type="spellEnd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domestic</w:t>
            </w:r>
            <w:proofErr w:type="spellEnd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114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violence</w:t>
            </w:r>
            <w:proofErr w:type="spellEnd"/>
          </w:p>
        </w:tc>
        <w:tc>
          <w:tcPr>
            <w:tcW w:w="309" w:type="dxa"/>
            <w:vAlign w:val="center"/>
          </w:tcPr>
          <w:p w14:paraId="18BF928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D1994A8" w14:textId="77777777" w:rsidTr="00A736DA">
        <w:trPr>
          <w:trHeight w:val="8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36DD648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E51DC4" w14:textId="77777777" w:rsidR="00A3282E" w:rsidRPr="00036348" w:rsidRDefault="00274634" w:rsidP="00CC5F5D">
            <w:pPr>
              <w:spacing w:after="0"/>
              <w:rPr>
                <w:color w:val="70AD47" w:themeColor="accent6"/>
                <w:sz w:val="16"/>
                <w:szCs w:val="16"/>
              </w:rPr>
            </w:pPr>
            <w:r w:rsidRPr="00036348">
              <w:rPr>
                <w:color w:val="70AD47" w:themeColor="accent6"/>
                <w:sz w:val="16"/>
                <w:szCs w:val="16"/>
              </w:rPr>
              <w:t xml:space="preserve">MÁTEL, A. – SCHAVEL, M. - </w:t>
            </w:r>
            <w:r w:rsidRPr="00036348">
              <w:rPr>
                <w:b/>
                <w:color w:val="70AD47" w:themeColor="accent6"/>
                <w:sz w:val="16"/>
                <w:szCs w:val="16"/>
              </w:rPr>
              <w:t>ROMAN, L.</w:t>
            </w:r>
            <w:r w:rsidRPr="00036348">
              <w:rPr>
                <w:color w:val="70AD47" w:themeColor="accent6"/>
                <w:sz w:val="16"/>
                <w:szCs w:val="16"/>
              </w:rPr>
              <w:t xml:space="preserve"> 2012. Rodovo neutrálny prístup k domácemu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násilu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>. In BARGEL, M. – JANIGOVÁ, E. – JAROSZ, E. (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ed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.) 2012.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Dilemata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sociální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pedagogiky v 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postmoderním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světe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. Zborník z medzinárodnej vedeckej konferencie. Brno: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Institut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mezioborových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studií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>, ISBN 978-80-87182-27-7, s. 889 – 897.</w:t>
            </w:r>
          </w:p>
          <w:p w14:paraId="2FE1EFCA" w14:textId="77777777" w:rsidR="00274634" w:rsidRPr="00036348" w:rsidRDefault="00274634" w:rsidP="00CC5F5D">
            <w:pPr>
              <w:spacing w:after="0"/>
              <w:rPr>
                <w:color w:val="70AD47" w:themeColor="accent6"/>
                <w:sz w:val="16"/>
                <w:szCs w:val="16"/>
              </w:rPr>
            </w:pPr>
          </w:p>
          <w:p w14:paraId="27C18512" w14:textId="3ED938E9" w:rsidR="00274634" w:rsidRPr="00036348" w:rsidRDefault="00274634" w:rsidP="00274634">
            <w:pPr>
              <w:ind w:left="284" w:hanging="284"/>
              <w:jc w:val="both"/>
              <w:rPr>
                <w:color w:val="70AD47" w:themeColor="accent6"/>
                <w:sz w:val="16"/>
                <w:szCs w:val="16"/>
              </w:rPr>
            </w:pPr>
            <w:r w:rsidRPr="00036348">
              <w:rPr>
                <w:color w:val="70AD47" w:themeColor="accent6"/>
                <w:sz w:val="16"/>
                <w:szCs w:val="16"/>
              </w:rPr>
              <w:t xml:space="preserve"> </w:t>
            </w:r>
            <w:r w:rsidRPr="00036348">
              <w:rPr>
                <w:b/>
                <w:color w:val="70AD47" w:themeColor="accent6"/>
                <w:sz w:val="16"/>
                <w:szCs w:val="16"/>
              </w:rPr>
              <w:t>ROMAN, L.</w:t>
            </w:r>
            <w:r w:rsidRPr="00036348">
              <w:rPr>
                <w:color w:val="70AD47" w:themeColor="accent6"/>
                <w:sz w:val="16"/>
                <w:szCs w:val="16"/>
              </w:rPr>
              <w:t xml:space="preserve"> – ROMAN, T. – ROMANOVÁ, M. 2012. 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Complex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social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help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to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individuals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who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experienced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domestic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violence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provided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by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residential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facilities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Slovak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Republic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>. </w:t>
            </w:r>
            <w:r w:rsidRPr="00036348">
              <w:rPr>
                <w:i/>
                <w:color w:val="70AD47" w:themeColor="accent6"/>
                <w:sz w:val="16"/>
                <w:szCs w:val="16"/>
              </w:rPr>
              <w:t xml:space="preserve">In </w:t>
            </w:r>
            <w:proofErr w:type="spellStart"/>
            <w:r w:rsidRPr="00036348">
              <w:rPr>
                <w:i/>
                <w:color w:val="70AD47" w:themeColor="accent6"/>
                <w:sz w:val="16"/>
                <w:szCs w:val="16"/>
              </w:rPr>
              <w:t>Clinical</w:t>
            </w:r>
            <w:proofErr w:type="spellEnd"/>
            <w:r w:rsidRPr="00036348">
              <w:rPr>
                <w:i/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036348">
              <w:rPr>
                <w:i/>
                <w:color w:val="70AD47" w:themeColor="accent6"/>
                <w:sz w:val="16"/>
                <w:szCs w:val="16"/>
              </w:rPr>
              <w:t>Social</w:t>
            </w:r>
            <w:proofErr w:type="spellEnd"/>
            <w:r w:rsidRPr="00036348">
              <w:rPr>
                <w:i/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036348">
              <w:rPr>
                <w:i/>
                <w:color w:val="70AD47" w:themeColor="accent6"/>
                <w:sz w:val="16"/>
                <w:szCs w:val="16"/>
              </w:rPr>
              <w:t>Work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, ISSN 2076-9741 /Online, 2222-386X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print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,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vol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>. 3, 2/2012, p. 131-137.</w:t>
            </w:r>
          </w:p>
          <w:p w14:paraId="0EFFC4DB" w14:textId="77777777" w:rsidR="00036348" w:rsidRPr="00036348" w:rsidRDefault="00036348" w:rsidP="00036348">
            <w:pPr>
              <w:ind w:left="284" w:hanging="284"/>
              <w:jc w:val="both"/>
              <w:rPr>
                <w:color w:val="70AD47" w:themeColor="accent6"/>
                <w:sz w:val="16"/>
                <w:szCs w:val="16"/>
              </w:rPr>
            </w:pPr>
            <w:r w:rsidRPr="00036348">
              <w:rPr>
                <w:color w:val="70AD47" w:themeColor="accent6"/>
                <w:sz w:val="16"/>
                <w:szCs w:val="16"/>
              </w:rPr>
              <w:t xml:space="preserve">KRAJČÍRIKOVÁ, H. - KOLLÁRČIKOVÁ, J. 2011.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Reasons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and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consequences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of a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can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syndrome</w:t>
            </w:r>
            <w:proofErr w:type="spellEnd"/>
            <w:r w:rsidRPr="00036348">
              <w:rPr>
                <w:i/>
                <w:color w:val="70AD47" w:themeColor="accent6"/>
                <w:sz w:val="16"/>
                <w:szCs w:val="16"/>
              </w:rPr>
              <w:t>.</w:t>
            </w:r>
            <w:r w:rsidRPr="00036348">
              <w:rPr>
                <w:color w:val="70AD47" w:themeColor="accent6"/>
                <w:sz w:val="16"/>
                <w:szCs w:val="16"/>
              </w:rPr>
              <w:t xml:space="preserve"> In MÁTEL, A. et al., 2012, </w:t>
            </w:r>
            <w:proofErr w:type="spellStart"/>
            <w:r w:rsidRPr="00036348">
              <w:rPr>
                <w:i/>
                <w:color w:val="70AD47" w:themeColor="accent6"/>
                <w:sz w:val="16"/>
                <w:szCs w:val="16"/>
              </w:rPr>
              <w:t>Emerging</w:t>
            </w:r>
            <w:proofErr w:type="spellEnd"/>
            <w:r w:rsidRPr="00036348">
              <w:rPr>
                <w:i/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036348">
              <w:rPr>
                <w:i/>
                <w:color w:val="70AD47" w:themeColor="accent6"/>
                <w:sz w:val="16"/>
                <w:szCs w:val="16"/>
              </w:rPr>
              <w:t>issues</w:t>
            </w:r>
            <w:proofErr w:type="spellEnd"/>
            <w:r w:rsidRPr="00036348">
              <w:rPr>
                <w:i/>
                <w:color w:val="70AD47" w:themeColor="accent6"/>
                <w:sz w:val="16"/>
                <w:szCs w:val="16"/>
              </w:rPr>
              <w:t xml:space="preserve"> in </w:t>
            </w:r>
            <w:proofErr w:type="spellStart"/>
            <w:r w:rsidRPr="00036348">
              <w:rPr>
                <w:i/>
                <w:color w:val="70AD47" w:themeColor="accent6"/>
                <w:sz w:val="16"/>
                <w:szCs w:val="16"/>
              </w:rPr>
              <w:t>Social</w:t>
            </w:r>
            <w:proofErr w:type="spellEnd"/>
            <w:r w:rsidRPr="00036348">
              <w:rPr>
                <w:i/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036348">
              <w:rPr>
                <w:i/>
                <w:color w:val="70AD47" w:themeColor="accent6"/>
                <w:sz w:val="16"/>
                <w:szCs w:val="16"/>
              </w:rPr>
              <w:t>work</w:t>
            </w:r>
            <w:proofErr w:type="spellEnd"/>
            <w:r w:rsidRPr="00036348">
              <w:rPr>
                <w:i/>
                <w:color w:val="70AD47" w:themeColor="accent6"/>
                <w:sz w:val="16"/>
                <w:szCs w:val="16"/>
              </w:rPr>
              <w:t xml:space="preserve"> III.</w:t>
            </w:r>
            <w:r w:rsidRPr="00036348">
              <w:rPr>
                <w:color w:val="70AD47" w:themeColor="accent6"/>
                <w:sz w:val="16"/>
                <w:szCs w:val="16"/>
              </w:rPr>
              <w:t xml:space="preserve"> AMREF – Nairobi, 2012, 739 s.  ISBN 978-9966-21-219-1.</w:t>
            </w:r>
          </w:p>
          <w:p w14:paraId="6C658DDA" w14:textId="052FC554" w:rsidR="00036348" w:rsidRPr="00036348" w:rsidRDefault="00036348" w:rsidP="00036348">
            <w:pPr>
              <w:ind w:left="284" w:hanging="284"/>
              <w:jc w:val="both"/>
              <w:rPr>
                <w:color w:val="70AD47" w:themeColor="accent6"/>
                <w:sz w:val="16"/>
                <w:szCs w:val="16"/>
              </w:rPr>
            </w:pPr>
            <w:r w:rsidRPr="00036348">
              <w:rPr>
                <w:color w:val="70AD47" w:themeColor="accent6"/>
                <w:sz w:val="16"/>
                <w:szCs w:val="16"/>
              </w:rPr>
              <w:t xml:space="preserve">PEKARKOVÁ, L. -   BABACSOVA, M. 2011.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Domestic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violence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against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women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and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possibilities</w:t>
            </w:r>
            <w:proofErr w:type="spellEnd"/>
            <w:r w:rsidRPr="00036348">
              <w:rPr>
                <w:color w:val="70AD47" w:themeColor="accent6"/>
                <w:sz w:val="16"/>
                <w:szCs w:val="16"/>
              </w:rPr>
              <w:t xml:space="preserve"> of </w:t>
            </w:r>
            <w:proofErr w:type="spellStart"/>
            <w:r w:rsidRPr="00036348">
              <w:rPr>
                <w:color w:val="70AD47" w:themeColor="accent6"/>
                <w:sz w:val="16"/>
                <w:szCs w:val="16"/>
              </w:rPr>
              <w:t>resolution</w:t>
            </w:r>
            <w:proofErr w:type="spellEnd"/>
            <w:r w:rsidRPr="00036348">
              <w:rPr>
                <w:i/>
                <w:color w:val="70AD47" w:themeColor="accent6"/>
                <w:sz w:val="16"/>
                <w:szCs w:val="16"/>
              </w:rPr>
              <w:t>.</w:t>
            </w:r>
            <w:r w:rsidRPr="00036348">
              <w:rPr>
                <w:color w:val="70AD47" w:themeColor="accent6"/>
                <w:sz w:val="16"/>
                <w:szCs w:val="16"/>
              </w:rPr>
              <w:t xml:space="preserve"> In MÁTEL, A. et al., 2012, </w:t>
            </w:r>
            <w:proofErr w:type="spellStart"/>
            <w:r w:rsidRPr="00036348">
              <w:rPr>
                <w:i/>
                <w:color w:val="70AD47" w:themeColor="accent6"/>
                <w:sz w:val="16"/>
                <w:szCs w:val="16"/>
              </w:rPr>
              <w:t>Emerging</w:t>
            </w:r>
            <w:proofErr w:type="spellEnd"/>
            <w:r w:rsidRPr="00036348">
              <w:rPr>
                <w:i/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036348">
              <w:rPr>
                <w:i/>
                <w:color w:val="70AD47" w:themeColor="accent6"/>
                <w:sz w:val="16"/>
                <w:szCs w:val="16"/>
              </w:rPr>
              <w:t>issues</w:t>
            </w:r>
            <w:proofErr w:type="spellEnd"/>
            <w:r w:rsidRPr="00036348">
              <w:rPr>
                <w:i/>
                <w:color w:val="70AD47" w:themeColor="accent6"/>
                <w:sz w:val="16"/>
                <w:szCs w:val="16"/>
              </w:rPr>
              <w:t xml:space="preserve"> in </w:t>
            </w:r>
            <w:proofErr w:type="spellStart"/>
            <w:r w:rsidRPr="00036348">
              <w:rPr>
                <w:i/>
                <w:color w:val="70AD47" w:themeColor="accent6"/>
                <w:sz w:val="16"/>
                <w:szCs w:val="16"/>
              </w:rPr>
              <w:t>Social</w:t>
            </w:r>
            <w:proofErr w:type="spellEnd"/>
            <w:r w:rsidRPr="00036348">
              <w:rPr>
                <w:i/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036348">
              <w:rPr>
                <w:i/>
                <w:color w:val="70AD47" w:themeColor="accent6"/>
                <w:sz w:val="16"/>
                <w:szCs w:val="16"/>
              </w:rPr>
              <w:t>work</w:t>
            </w:r>
            <w:proofErr w:type="spellEnd"/>
            <w:r w:rsidRPr="00036348">
              <w:rPr>
                <w:i/>
                <w:color w:val="70AD47" w:themeColor="accent6"/>
                <w:sz w:val="16"/>
                <w:szCs w:val="16"/>
              </w:rPr>
              <w:t xml:space="preserve"> III.</w:t>
            </w:r>
            <w:r w:rsidRPr="00036348">
              <w:rPr>
                <w:color w:val="70AD47" w:themeColor="accent6"/>
                <w:sz w:val="16"/>
                <w:szCs w:val="16"/>
              </w:rPr>
              <w:t xml:space="preserve"> AMREF – Nairobi, 2012, 739 s.  ISBN 978-9966-21-219-1.</w:t>
            </w:r>
          </w:p>
          <w:p w14:paraId="5CA9DF87" w14:textId="2BB3E842" w:rsidR="00274634" w:rsidRPr="00274634" w:rsidRDefault="00274634" w:rsidP="00CC5F5D">
            <w:pPr>
              <w:spacing w:after="0"/>
              <w:rPr>
                <w:rFonts w:ascii="Trebuchet MS" w:eastAsia="SimSun" w:hAnsi="Trebuchet MS" w:cs="Trebuchet MS"/>
                <w:color w:val="FF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09" w:type="dxa"/>
            <w:vAlign w:val="center"/>
          </w:tcPr>
          <w:p w14:paraId="7BF124B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4967454" w14:textId="77777777" w:rsidTr="00A736DA">
        <w:trPr>
          <w:trHeight w:val="117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968E2B3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CDB5A3" w14:textId="1074C480" w:rsidR="00F50F35" w:rsidRDefault="006B114D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B114D">
              <w:rPr>
                <w:rFonts w:ascii="Calibri" w:hAnsi="Calibri" w:cs="Calibri"/>
                <w:color w:val="70AD47" w:themeColor="accent6"/>
                <w:sz w:val="16"/>
                <w:szCs w:val="16"/>
              </w:rPr>
              <w:t xml:space="preserve">Zníženie kriminality a riešenie sociálno-patologických problémov v rodine a spoločnosti </w:t>
            </w:r>
          </w:p>
        </w:tc>
        <w:tc>
          <w:tcPr>
            <w:tcW w:w="309" w:type="dxa"/>
            <w:vAlign w:val="center"/>
          </w:tcPr>
          <w:p w14:paraId="49BDE21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5341045" w14:textId="77777777" w:rsidTr="00A736DA">
        <w:trPr>
          <w:trHeight w:val="129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AF97F4C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957D13" w14:textId="68C4FD3E" w:rsidR="00F50F35" w:rsidRPr="004F4B8F" w:rsidRDefault="006B114D">
            <w:pPr>
              <w:pStyle w:val="PredformtovanHTML"/>
              <w:shd w:val="clear" w:color="auto" w:fill="F8F9FA"/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6B114D">
              <w:rPr>
                <w:rFonts w:ascii="Calibri" w:hAnsi="Calibri" w:cs="Calibri"/>
                <w:color w:val="70AD47" w:themeColor="accent6"/>
                <w:sz w:val="16"/>
                <w:szCs w:val="16"/>
              </w:rPr>
              <w:t>Odborná pripravenosť vyučujúcich v pedagogickom procese pri príprave študentov konajúcich v prospech riešenia sociálno-patologických javov v rodine a spoločnosti</w:t>
            </w:r>
          </w:p>
        </w:tc>
        <w:tc>
          <w:tcPr>
            <w:tcW w:w="309" w:type="dxa"/>
            <w:vAlign w:val="center"/>
          </w:tcPr>
          <w:p w14:paraId="01EBFC2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496118B1" w14:textId="77777777" w:rsidR="00F50F35" w:rsidRDefault="00F50F35"/>
    <w:sectPr w:rsidR="00F50F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B417B" w14:textId="77777777" w:rsidR="00651494" w:rsidRDefault="00651494">
      <w:pPr>
        <w:spacing w:line="240" w:lineRule="auto"/>
      </w:pPr>
      <w:r>
        <w:separator/>
      </w:r>
    </w:p>
  </w:endnote>
  <w:endnote w:type="continuationSeparator" w:id="0">
    <w:p w14:paraId="7145939D" w14:textId="77777777" w:rsidR="00651494" w:rsidRDefault="006514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Arial Unicode MS"/>
    <w:charset w:val="86"/>
    <w:family w:val="auto"/>
    <w:pitch w:val="default"/>
    <w:sig w:usb0="00000000" w:usb1="500078FF" w:usb2="00000021" w:usb3="00000000" w:csb0="600001BF" w:csb1="DFF7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F6E39" w14:textId="77777777" w:rsidR="00651494" w:rsidRDefault="00651494">
      <w:pPr>
        <w:spacing w:after="0"/>
      </w:pPr>
      <w:r>
        <w:separator/>
      </w:r>
    </w:p>
  </w:footnote>
  <w:footnote w:type="continuationSeparator" w:id="0">
    <w:p w14:paraId="23A766A0" w14:textId="77777777" w:rsidR="00651494" w:rsidRDefault="0065149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D492679"/>
    <w:multiLevelType w:val="hybridMultilevel"/>
    <w:tmpl w:val="3AE27670"/>
    <w:lvl w:ilvl="0" w:tplc="3DD20C82">
      <w:start w:val="50"/>
      <w:numFmt w:val="bullet"/>
      <w:lvlText w:val="-"/>
      <w:lvlJc w:val="left"/>
      <w:pPr>
        <w:ind w:left="720" w:hanging="360"/>
      </w:pPr>
      <w:rPr>
        <w:rFonts w:ascii="Trebuchet MS" w:eastAsia="SimSun" w:hAnsi="Trebuchet MS" w:cs="Trebuchet MS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3542211">
    <w:abstractNumId w:val="0"/>
  </w:num>
  <w:num w:numId="2" w16cid:durableId="723797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B7"/>
    <w:rsid w:val="00036348"/>
    <w:rsid w:val="00093458"/>
    <w:rsid w:val="00190A9C"/>
    <w:rsid w:val="00211BB7"/>
    <w:rsid w:val="00274634"/>
    <w:rsid w:val="004149A2"/>
    <w:rsid w:val="004C0ADE"/>
    <w:rsid w:val="004F4B8F"/>
    <w:rsid w:val="00651494"/>
    <w:rsid w:val="006B114D"/>
    <w:rsid w:val="0073261A"/>
    <w:rsid w:val="00A3282E"/>
    <w:rsid w:val="00A736DA"/>
    <w:rsid w:val="00B53038"/>
    <w:rsid w:val="00C843A1"/>
    <w:rsid w:val="00CC5F5D"/>
    <w:rsid w:val="00F50F35"/>
    <w:rsid w:val="00FF2078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0A6EF"/>
  <w15:docId w15:val="{E363D42C-524D-4614-A008-1F265C96B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paragraph" w:styleId="Odsekzoznamu">
    <w:name w:val="List Paragraph"/>
    <w:basedOn w:val="Normlny"/>
    <w:uiPriority w:val="99"/>
    <w:unhideWhenUsed/>
    <w:rsid w:val="00A3282E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A328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12389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1239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Ladislav Roman</cp:lastModifiedBy>
  <cp:revision>3</cp:revision>
  <dcterms:created xsi:type="dcterms:W3CDTF">2022-06-06T06:02:00Z</dcterms:created>
  <dcterms:modified xsi:type="dcterms:W3CDTF">2022-06-06T08:49:00Z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